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3"/>
        <w:tblW w:w="0" w:type="auto"/>
        <w:tblLook w:val="04A0" w:firstRow="1" w:lastRow="0" w:firstColumn="1" w:lastColumn="0" w:noHBand="0" w:noVBand="1"/>
      </w:tblPr>
      <w:tblGrid>
        <w:gridCol w:w="1274"/>
        <w:gridCol w:w="1275"/>
        <w:gridCol w:w="1274"/>
        <w:gridCol w:w="1275"/>
      </w:tblGrid>
      <w:tr w:rsidR="004E7DCF" w14:paraId="089DD2D1" w14:textId="77777777" w:rsidTr="004E7DCF">
        <w:tc>
          <w:tcPr>
            <w:tcW w:w="1274" w:type="dxa"/>
          </w:tcPr>
          <w:p w14:paraId="3458E756" w14:textId="01446968" w:rsidR="004E7DCF" w:rsidRDefault="004E7DCF">
            <w:r>
              <w:rPr>
                <w:rFonts w:hint="eastAsia"/>
              </w:rPr>
              <w:t>社長</w:t>
            </w:r>
          </w:p>
        </w:tc>
        <w:tc>
          <w:tcPr>
            <w:tcW w:w="1275" w:type="dxa"/>
          </w:tcPr>
          <w:p w14:paraId="51AF8D08" w14:textId="478B050F" w:rsidR="004E7DCF" w:rsidRDefault="004E7DCF">
            <w:r>
              <w:rPr>
                <w:rFonts w:hint="eastAsia"/>
              </w:rPr>
              <w:t>専務</w:t>
            </w:r>
          </w:p>
        </w:tc>
        <w:tc>
          <w:tcPr>
            <w:tcW w:w="1274" w:type="dxa"/>
          </w:tcPr>
          <w:p w14:paraId="56C24DFC" w14:textId="25DEACE7" w:rsidR="004E7DCF" w:rsidRDefault="004E7DCF">
            <w:r>
              <w:rPr>
                <w:rFonts w:hint="eastAsia"/>
              </w:rPr>
              <w:t>専務</w:t>
            </w:r>
          </w:p>
        </w:tc>
        <w:tc>
          <w:tcPr>
            <w:tcW w:w="1275" w:type="dxa"/>
          </w:tcPr>
          <w:p w14:paraId="7736B3D4" w14:textId="77777777" w:rsidR="004E7DCF" w:rsidRDefault="004E7DCF"/>
        </w:tc>
      </w:tr>
      <w:tr w:rsidR="004E7DCF" w14:paraId="2945DBDB" w14:textId="77777777" w:rsidTr="004E7DCF">
        <w:trPr>
          <w:trHeight w:val="1025"/>
        </w:trPr>
        <w:tc>
          <w:tcPr>
            <w:tcW w:w="1274" w:type="dxa"/>
          </w:tcPr>
          <w:p w14:paraId="29AD46B6" w14:textId="77777777" w:rsidR="004E7DCF" w:rsidRDefault="004E7DCF"/>
        </w:tc>
        <w:tc>
          <w:tcPr>
            <w:tcW w:w="1275" w:type="dxa"/>
          </w:tcPr>
          <w:p w14:paraId="777E8317" w14:textId="77777777" w:rsidR="004E7DCF" w:rsidRDefault="004E7DCF"/>
        </w:tc>
        <w:tc>
          <w:tcPr>
            <w:tcW w:w="1274" w:type="dxa"/>
          </w:tcPr>
          <w:p w14:paraId="4B77F46D" w14:textId="77777777" w:rsidR="004E7DCF" w:rsidRDefault="004E7DCF"/>
        </w:tc>
        <w:tc>
          <w:tcPr>
            <w:tcW w:w="1275" w:type="dxa"/>
          </w:tcPr>
          <w:p w14:paraId="53E8E92A" w14:textId="77777777" w:rsidR="004E7DCF" w:rsidRDefault="004E7DCF"/>
        </w:tc>
      </w:tr>
    </w:tbl>
    <w:p w14:paraId="52C44551" w14:textId="24917874" w:rsidR="00114E9D" w:rsidRDefault="00114E9D"/>
    <w:p w14:paraId="280A678F" w14:textId="323396EB" w:rsidR="004E7DCF" w:rsidRDefault="004E7DCF">
      <w:r>
        <w:rPr>
          <w:rFonts w:hint="eastAsia"/>
        </w:rPr>
        <w:t>HPブログ案　以下の内容にて掲示したい。</w:t>
      </w:r>
    </w:p>
    <w:p w14:paraId="4D6CC5AC" w14:textId="60E83D9C" w:rsidR="004E7DCF" w:rsidRDefault="004E7DCF"/>
    <w:p w14:paraId="4890799D" w14:textId="173E42D3" w:rsidR="004E7DCF" w:rsidRDefault="004E7DCF">
      <w:r w:rsidRPr="004E7DCF">
        <w:rPr>
          <w:noProof/>
        </w:rPr>
        <w:drawing>
          <wp:inline distT="0" distB="0" distL="0" distR="0" wp14:anchorId="4A966228" wp14:editId="47011346">
            <wp:extent cx="5400040" cy="401955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400040" cy="4019550"/>
                    </a:xfrm>
                    <a:prstGeom prst="rect">
                      <a:avLst/>
                    </a:prstGeom>
                  </pic:spPr>
                </pic:pic>
              </a:graphicData>
            </a:graphic>
          </wp:inline>
        </w:drawing>
      </w:r>
    </w:p>
    <w:p w14:paraId="498B6B7A" w14:textId="77777777" w:rsidR="004E7DCF" w:rsidRDefault="004E7DCF"/>
    <w:p w14:paraId="324ABD0B" w14:textId="0AF7AE3C" w:rsidR="006E50DB" w:rsidRDefault="00114E9D">
      <w:r>
        <w:rPr>
          <w:rFonts w:hint="eastAsia"/>
        </w:rPr>
        <w:t>自動車安全運転センター愛媛県事務所が実施している、「優秀安全運転事業所表彰」において、株式会社トーショー今治営業所が、令和３年第一期の銀賞受賞事業所として表彰されました。</w:t>
      </w:r>
      <w:r w:rsidR="00BE50EA">
        <w:rPr>
          <w:rFonts w:hint="eastAsia"/>
        </w:rPr>
        <w:t>（写真は、令和3年７月６日に愛媛県警察本部にて執り行われた表彰式の様子）</w:t>
      </w:r>
    </w:p>
    <w:p w14:paraId="18A74F52" w14:textId="77777777" w:rsidR="006E50DB" w:rsidRDefault="006E50DB"/>
    <w:p w14:paraId="0474EB59" w14:textId="584E4FAB" w:rsidR="00DF1BB8" w:rsidRDefault="00E50C36">
      <w:r>
        <w:rPr>
          <w:rFonts w:hint="eastAsia"/>
        </w:rPr>
        <w:t>この</w:t>
      </w:r>
      <w:r w:rsidR="00114E9D">
        <w:rPr>
          <w:rFonts w:hint="eastAsia"/>
        </w:rPr>
        <w:t>表彰制度は、</w:t>
      </w:r>
      <w:r>
        <w:rPr>
          <w:rFonts w:hint="eastAsia"/>
        </w:rPr>
        <w:t>普段</w:t>
      </w:r>
      <w:r w:rsidR="000B40F7">
        <w:rPr>
          <w:rFonts w:hint="eastAsia"/>
        </w:rPr>
        <w:t>から交通安全に深い理解を示し、積極的かつ適切な安全運転管理に努めるなど、交通事故の防止に顕著な貢献をした事業所に対し、</w:t>
      </w:r>
      <w:r w:rsidR="006E50DB">
        <w:rPr>
          <w:rFonts w:hint="eastAsia"/>
        </w:rPr>
        <w:t>同センターが、愛媛県警察本部交通部長と自動車安全運転センター愛媛県事務所長の連名による表彰を実施しているものです。</w:t>
      </w:r>
    </w:p>
    <w:p w14:paraId="7D151398" w14:textId="2C9D983E" w:rsidR="006E50DB" w:rsidRDefault="006E50DB"/>
    <w:p w14:paraId="34E65D43" w14:textId="017D8C11" w:rsidR="006E50DB" w:rsidRDefault="000B40F7">
      <w:r>
        <w:rPr>
          <w:rFonts w:hint="eastAsia"/>
        </w:rPr>
        <w:t>安全運転への取組みは運送事業者の生命線。</w:t>
      </w:r>
      <w:r w:rsidR="00BE50EA">
        <w:rPr>
          <w:rFonts w:hint="eastAsia"/>
        </w:rPr>
        <w:t>今回の</w:t>
      </w:r>
      <w:r>
        <w:rPr>
          <w:rFonts w:hint="eastAsia"/>
        </w:rPr>
        <w:t>銀賞受賞に奢</w:t>
      </w:r>
      <w:r w:rsidR="00BE50EA">
        <w:rPr>
          <w:rFonts w:hint="eastAsia"/>
        </w:rPr>
        <w:t>ることなく</w:t>
      </w:r>
      <w:r>
        <w:rPr>
          <w:rFonts w:hint="eastAsia"/>
        </w:rPr>
        <w:t>、</w:t>
      </w:r>
      <w:r w:rsidR="00BE50EA">
        <w:rPr>
          <w:rFonts w:hint="eastAsia"/>
        </w:rPr>
        <w:t>トーショーグループは引き続き高いモラルをもって交通事故防止に向けた取組みを実践していきます。</w:t>
      </w:r>
    </w:p>
    <w:sectPr w:rsidR="006E50DB" w:rsidSect="004E7DCF">
      <w:pgSz w:w="11906" w:h="16838" w:code="9"/>
      <w:pgMar w:top="1418" w:right="1701" w:bottom="1418"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4E9D"/>
    <w:rsid w:val="000B40F7"/>
    <w:rsid w:val="00114E9D"/>
    <w:rsid w:val="004E7DCF"/>
    <w:rsid w:val="006D33C2"/>
    <w:rsid w:val="006E50DB"/>
    <w:rsid w:val="00BE50EA"/>
    <w:rsid w:val="00DF1BB8"/>
    <w:rsid w:val="00E50C3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75E6CE84"/>
  <w15:chartTrackingRefBased/>
  <w15:docId w15:val="{61ABA8A9-9E87-4C61-9E29-E89BB12856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E7D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55</Words>
  <Characters>320</Characters>
  <Application>Microsoft Office Word</Application>
  <DocSecurity>0</DocSecurity>
  <Lines>2</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総務</dc:creator>
  <cp:keywords/>
  <dc:description/>
  <cp:lastModifiedBy>総務</cp:lastModifiedBy>
  <cp:revision>2</cp:revision>
  <cp:lastPrinted>2021-07-08T08:23:00Z</cp:lastPrinted>
  <dcterms:created xsi:type="dcterms:W3CDTF">2021-10-27T04:36:00Z</dcterms:created>
  <dcterms:modified xsi:type="dcterms:W3CDTF">2021-10-27T04:36:00Z</dcterms:modified>
</cp:coreProperties>
</file>